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ԵՔ-ԷԱՃԱՊՁԲ-26/15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экскаваторов-погрузчиков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011-514-001/416/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экскаваторов-погрузчиков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экскаваторов-погрузчиков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экскаваторов-погрузчиков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Экскаваторы-погрузчики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4.7442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2026.01.30.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ԵՔ-ԷԱՃԱՊՁԲ-26/15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Экскаваторы-погрузчики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менее 2025
Колёсная формула - 4*4
Тип топлива - Дизель
Тип двигателя - Дизельный, с механическим турбонаддувом
Мощность двигателя - 93 л.с. +_ 5% 
Объём двигателя - Не менее 4,4 л
Максимальная транспортная скорость не менее 40 км/ч
Максимальная нагрузка переднего ковша 3400 +_ 5% кг.
Рулевое управление-гидравлическое.  
Тип трансмиссии-полуавтоматическая
Параметры рабочей зоны (опция)
Максимальная глубина копания не менее 560см.
Максимальный охват не менее 650 см.
Максимальная высота погрузки не менее 440см.
Тип копающего колена -телескопический
Вместимость переднего ковша - не менее 1м3
Тип переднего ковша – челюстной. Зубья ковша должны быть съемными и заменяемыми.
Ковш погрузчика  должен быть оборудован системой плавного хода (Loader Ride Control System).
Максимальное давление гидравлической системы - не менее 240 Бар.
Вместимость заднего ковша – от 0,17 до 0,2 м3
Объём топливного бака 150 л. +_ 5%
Экскаватор должен быть снабжен гидравлическим молотом, запасным отбойным молотком и одним узким ковшом..
Наличие следующего оборудования (опция)
Блокировка дифферинциала заднего моста
Передатчик замены подвесного оборудования
Кондиционер
Наличие  сертификата ISO или эквивалентного международного сертификата качества для экскаваторов.
Гарантия и постгарантийное обслуживание 2 года/3000 моточасов.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 товару должна быть приложена брошюра, подтверждающая технические параметры.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